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320" w:lineRule="exact"/>
        <w:jc w:val="center"/>
        <w:rPr>
          <w:rFonts w:ascii="Calibri" w:cs="Calibri" w:hAnsi="Calibri" w:eastAsia="Calibri"/>
          <w:b w:val="1"/>
          <w:bCs w:val="1"/>
          <w:sz w:val="28"/>
          <w:szCs w:val="28"/>
        </w:rPr>
      </w:pPr>
      <w:r>
        <w:rPr>
          <w:i w:val="1"/>
          <w:iCs w:val="1"/>
          <w:outline w:val="0"/>
          <w:color w:val="ff2600"/>
          <w:sz w:val="28"/>
          <w:szCs w:val="28"/>
          <w:rtl w:val="0"/>
          <w:lang w:val="en-US"/>
          <w14:textFill>
            <w14:solidFill>
              <w14:srgbClr w14:val="FF2600"/>
            </w14:solidFill>
          </w14:textFill>
        </w:rPr>
        <w:t>DRAFT</w:t>
      </w:r>
      <w:r>
        <w:rPr>
          <w:rtl w:val="0"/>
          <w:lang w:val="en-US"/>
        </w:rPr>
        <w:t xml:space="preserve"> </w:t>
      </w:r>
      <w:r>
        <w:rPr>
          <w:rFonts w:ascii="Calibri" w:hAnsi="Calibri"/>
          <w:b w:val="1"/>
          <w:bCs w:val="1"/>
          <w:sz w:val="28"/>
          <w:szCs w:val="28"/>
          <w:rtl w:val="0"/>
          <w:lang w:val="en-US"/>
        </w:rPr>
        <w:t>ADVISORY COMMITTEE SUMMARY ANNUAL REPORT</w:t>
      </w:r>
    </w:p>
    <w:p>
      <w:pPr>
        <w:pStyle w:val="Body"/>
        <w:spacing w:after="0" w:line="320" w:lineRule="exact"/>
        <w:jc w:val="center"/>
        <w:rPr>
          <w:rFonts w:ascii="Calibri" w:cs="Calibri" w:hAnsi="Calibri" w:eastAsia="Calibri"/>
          <w:b w:val="1"/>
          <w:bCs w:val="1"/>
          <w:sz w:val="28"/>
          <w:szCs w:val="28"/>
        </w:rPr>
      </w:pPr>
    </w:p>
    <w:p>
      <w:pPr>
        <w:pStyle w:val="Body"/>
        <w:spacing w:after="0" w:line="320" w:lineRule="exact"/>
        <w:rPr>
          <w:rFonts w:ascii="Calibri" w:cs="Calibri" w:hAnsi="Calibri" w:eastAsia="Calibri"/>
          <w:b w:val="1"/>
          <w:bCs w:val="1"/>
        </w:rPr>
      </w:pPr>
      <w:r>
        <w:rPr>
          <w:rFonts w:ascii="Calibri" w:hAnsi="Calibri"/>
          <w:b w:val="1"/>
          <w:bCs w:val="1"/>
          <w:rtl w:val="0"/>
          <w:lang w:val="en-US"/>
        </w:rPr>
        <w:t>NOTE: Attach current list of members and identify officers.</w:t>
      </w:r>
      <w:r>
        <w:rPr>
          <w:rFonts w:ascii="Calibri" w:cs="Calibri" w:hAnsi="Calibri" w:eastAsia="Calibri"/>
          <w:b w:val="1"/>
          <w:bCs w:val="1"/>
        </w:rPr>
        <w:br w:type="textWrapping"/>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410"/>
        <w:gridCol w:w="2305"/>
        <w:gridCol w:w="4635"/>
      </w:tblGrid>
      <w:tr>
        <w:tblPrEx>
          <w:shd w:val="clear" w:color="auto" w:fill="d0ddef"/>
        </w:tblPrEx>
        <w:trPr>
          <w:trHeight w:val="33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20" w:lineRule="exact"/>
            </w:pPr>
            <w:r>
              <w:rPr>
                <w:rFonts w:ascii="Calibri" w:hAnsi="Calibri"/>
                <w:b w:val="1"/>
                <w:bCs w:val="1"/>
                <w:sz w:val="22"/>
                <w:szCs w:val="22"/>
                <w:shd w:val="nil" w:color="auto" w:fill="auto"/>
                <w:rtl w:val="0"/>
                <w:lang w:val="en-US"/>
              </w:rPr>
              <w:t>Name of Committee</w:t>
            </w:r>
            <w:r>
              <w:rPr>
                <w:rFonts w:ascii="Calibri" w:hAnsi="Calibri"/>
                <w:sz w:val="22"/>
                <w:szCs w:val="22"/>
                <w:shd w:val="nil" w:color="auto" w:fill="auto"/>
                <w:rtl w:val="0"/>
                <w:lang w:val="en-US"/>
              </w:rPr>
              <w:t xml:space="preserve">: </w:t>
            </w:r>
          </w:p>
        </w:tc>
        <w:tc>
          <w:tcPr>
            <w:tcW w:type="dxa" w:w="69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20" w:lineRule="exact"/>
            </w:pPr>
            <w:r>
              <w:rPr>
                <w:rFonts w:ascii="Calibri" w:hAnsi="Calibri"/>
                <w:rtl w:val="0"/>
              </w:rPr>
              <w:t>Environmental Review Advisory Committee</w:t>
            </w:r>
          </w:p>
        </w:tc>
      </w:tr>
      <w:tr>
        <w:tblPrEx>
          <w:shd w:val="clear" w:color="auto" w:fill="d0ddef"/>
        </w:tblPrEx>
        <w:trPr>
          <w:trHeight w:val="325"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20" w:lineRule="exact"/>
            </w:pPr>
            <w:r>
              <w:rPr>
                <w:rFonts w:ascii="Calibri" w:hAnsi="Calibri"/>
                <w:b w:val="1"/>
                <w:bCs w:val="1"/>
                <w:sz w:val="22"/>
                <w:szCs w:val="22"/>
                <w:shd w:val="nil" w:color="auto" w:fill="auto"/>
                <w:rtl w:val="0"/>
                <w:lang w:val="en-US"/>
              </w:rPr>
              <w:t>Date of Presentation:</w:t>
            </w:r>
          </w:p>
        </w:tc>
        <w:tc>
          <w:tcPr>
            <w:tcW w:type="dxa" w:w="69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20" w:lineRule="exact"/>
            </w:pPr>
            <w:r>
              <w:rPr>
                <w:rFonts w:ascii="Cambria" w:hAnsi="Cambria"/>
                <w:sz w:val="24"/>
                <w:szCs w:val="24"/>
                <w:u w:color="808080"/>
                <w:rtl w:val="0"/>
                <w:lang w:val="en-US"/>
              </w:rPr>
              <w:t>November 7, 2022</w:t>
            </w:r>
          </w:p>
        </w:tc>
      </w:tr>
      <w:tr>
        <w:tblPrEx>
          <w:shd w:val="clear" w:color="auto" w:fill="d0ddef"/>
        </w:tblPrEx>
        <w:trPr>
          <w:trHeight w:val="325"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20" w:lineRule="exact"/>
            </w:pPr>
            <w:r>
              <w:rPr>
                <w:rFonts w:ascii="Calibri" w:hAnsi="Calibri"/>
                <w:b w:val="1"/>
                <w:bCs w:val="1"/>
                <w:sz w:val="22"/>
                <w:szCs w:val="22"/>
                <w:shd w:val="nil" w:color="auto" w:fill="auto"/>
                <w:rtl w:val="0"/>
                <w:lang w:val="en-US"/>
              </w:rPr>
              <w:t>Time Period Covered:</w:t>
            </w:r>
          </w:p>
        </w:tc>
        <w:tc>
          <w:tcPr>
            <w:tcW w:type="dxa" w:w="69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20" w:lineRule="exact"/>
            </w:pPr>
            <w:r>
              <w:rPr>
                <w:rFonts w:ascii="Cambria" w:hAnsi="Cambria"/>
                <w:u w:color="808080"/>
                <w:rtl w:val="0"/>
                <w:lang w:val="en-US"/>
              </w:rPr>
              <w:t>July 1, 2021 - June 30, 2022</w:t>
            </w:r>
          </w:p>
        </w:tc>
      </w:tr>
      <w:tr>
        <w:tblPrEx>
          <w:shd w:val="clear" w:color="auto" w:fill="d0ddef"/>
        </w:tblPrEx>
        <w:trPr>
          <w:trHeight w:val="325"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20" w:lineRule="exact"/>
            </w:pPr>
            <w:r>
              <w:rPr>
                <w:rFonts w:ascii="Calibri" w:hAnsi="Calibri"/>
                <w:b w:val="1"/>
                <w:bCs w:val="1"/>
                <w:sz w:val="22"/>
                <w:szCs w:val="22"/>
                <w:shd w:val="nil" w:color="auto" w:fill="auto"/>
                <w:rtl w:val="0"/>
                <w:lang w:val="en-US"/>
              </w:rPr>
              <w:t>Name of Chairperson:</w:t>
            </w:r>
          </w:p>
        </w:tc>
        <w:tc>
          <w:tcPr>
            <w:tcW w:type="dxa" w:w="694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20" w:lineRule="exact"/>
            </w:pPr>
            <w:r>
              <w:rPr>
                <w:rFonts w:ascii="Cambria" w:hAnsi="Cambria"/>
                <w:sz w:val="24"/>
                <w:szCs w:val="24"/>
                <w:u w:color="808080"/>
                <w:rtl w:val="0"/>
                <w:lang w:val="en-US"/>
              </w:rPr>
              <w:t>Elaine Chiosso</w:t>
            </w:r>
          </w:p>
        </w:tc>
      </w:tr>
      <w:tr>
        <w:tblPrEx>
          <w:shd w:val="clear" w:color="auto" w:fill="d0ddef"/>
        </w:tblPrEx>
        <w:trPr>
          <w:trHeight w:val="573" w:hRule="atLeast"/>
        </w:trPr>
        <w:tc>
          <w:tcPr>
            <w:tcW w:type="dxa" w:w="471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80" w:lineRule="exact"/>
            </w:pPr>
            <w:r>
              <w:rPr>
                <w:rFonts w:ascii="Calibri" w:hAnsi="Calibri"/>
                <w:b w:val="1"/>
                <w:bCs w:val="1"/>
                <w:sz w:val="22"/>
                <w:szCs w:val="22"/>
                <w:shd w:val="nil" w:color="auto" w:fill="auto"/>
                <w:rtl w:val="0"/>
                <w:lang w:val="en-US"/>
              </w:rPr>
              <w:t xml:space="preserve"># of Meetings Held During Period </w:t>
            </w:r>
            <w:r>
              <w:rPr>
                <w:rFonts w:ascii="Calibri" w:hAnsi="Calibri"/>
                <w:b w:val="0"/>
                <w:bCs w:val="0"/>
                <w:sz w:val="22"/>
                <w:szCs w:val="22"/>
                <w:shd w:val="nil" w:color="auto" w:fill="auto"/>
                <w:rtl w:val="0"/>
                <w:lang w:val="en-US"/>
              </w:rPr>
              <w:t>(including any special meeting or community input)</w:t>
            </w:r>
          </w:p>
        </w:tc>
        <w:tc>
          <w:tcPr>
            <w:tcW w:type="dxa" w:w="4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320" w:lineRule="exact"/>
            </w:pPr>
            <w:r>
              <w:rPr>
                <w:rFonts w:ascii="Cambria" w:hAnsi="Cambria"/>
                <w:sz w:val="24"/>
                <w:szCs w:val="24"/>
                <w:u w:color="808080"/>
                <w:rtl w:val="0"/>
                <w:lang w:val="en-US"/>
              </w:rPr>
              <w:t>9</w:t>
            </w:r>
          </w:p>
        </w:tc>
      </w:tr>
      <w:tr>
        <w:tblPrEx>
          <w:shd w:val="clear" w:color="auto" w:fill="d0ddef"/>
        </w:tblPrEx>
        <w:trPr>
          <w:trHeight w:val="853" w:hRule="atLeast"/>
        </w:trPr>
        <w:tc>
          <w:tcPr>
            <w:tcW w:type="dxa" w:w="935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80" w:lineRule="exact"/>
            </w:pPr>
            <w:r>
              <w:rPr>
                <w:rFonts w:ascii="Calibri" w:hAnsi="Calibri"/>
                <w:b w:val="1"/>
                <w:bCs w:val="1"/>
                <w:sz w:val="22"/>
                <w:szCs w:val="22"/>
                <w:shd w:val="nil" w:color="auto" w:fill="auto"/>
                <w:rtl w:val="0"/>
                <w:lang w:val="en-US"/>
              </w:rPr>
              <w:t>MISSION &amp; GOALS</w:t>
            </w:r>
            <w:r>
              <w:rPr>
                <w:rFonts w:ascii="Calibri" w:hAnsi="Calibri"/>
                <w:sz w:val="22"/>
                <w:szCs w:val="22"/>
                <w:shd w:val="nil" w:color="auto" w:fill="auto"/>
                <w:rtl w:val="0"/>
                <w:lang w:val="en-US"/>
              </w:rPr>
              <w:t xml:space="preserve"> </w:t>
            </w:r>
            <w:r>
              <w:rPr>
                <w:rFonts w:ascii="Calibri" w:hAnsi="Calibri" w:hint="default"/>
                <w:b w:val="1"/>
                <w:bCs w:val="1"/>
                <w:sz w:val="22"/>
                <w:szCs w:val="22"/>
                <w:shd w:val="nil" w:color="auto" w:fill="auto"/>
                <w:rtl w:val="0"/>
                <w:lang w:val="en-US"/>
              </w:rPr>
              <w:t xml:space="preserve">– </w:t>
            </w:r>
            <w:r>
              <w:rPr>
                <w:rFonts w:ascii="Calibri" w:hAnsi="Calibri"/>
                <w:b w:val="1"/>
                <w:bCs w:val="1"/>
                <w:sz w:val="22"/>
                <w:szCs w:val="22"/>
                <w:shd w:val="nil" w:color="auto" w:fill="auto"/>
                <w:rtl w:val="0"/>
                <w:lang w:val="en-US"/>
              </w:rPr>
              <w:t>Summarize concisely the committee</w:t>
            </w:r>
            <w:r>
              <w:rPr>
                <w:rFonts w:ascii="Calibri" w:hAnsi="Calibri" w:hint="default"/>
                <w:b w:val="1"/>
                <w:bCs w:val="1"/>
                <w:sz w:val="22"/>
                <w:szCs w:val="22"/>
                <w:shd w:val="nil" w:color="auto" w:fill="auto"/>
                <w:rtl w:val="0"/>
                <w:lang w:val="en-US"/>
              </w:rPr>
              <w:t>’</w:t>
            </w:r>
            <w:r>
              <w:rPr>
                <w:rFonts w:ascii="Calibri" w:hAnsi="Calibri"/>
                <w:b w:val="1"/>
                <w:bCs w:val="1"/>
                <w:sz w:val="22"/>
                <w:szCs w:val="22"/>
                <w:shd w:val="nil" w:color="auto" w:fill="auto"/>
                <w:rtl w:val="0"/>
                <w:lang w:val="en-US"/>
              </w:rPr>
              <w:t>s mission (charge), key goals, objectives and measures below. You also may attach as a separate document, but limit to no more than one page single-spaced.</w:t>
            </w:r>
          </w:p>
        </w:tc>
      </w:tr>
      <w:tr>
        <w:tblPrEx>
          <w:shd w:val="clear" w:color="auto" w:fill="d0ddef"/>
        </w:tblPrEx>
        <w:trPr>
          <w:trHeight w:val="10593" w:hRule="atLeast"/>
        </w:trPr>
        <w:tc>
          <w:tcPr>
            <w:tcW w:type="dxa" w:w="935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shd w:val="clear" w:color="auto" w:fill="ffffff"/>
              <w:bidi w:val="0"/>
              <w:spacing w:before="0" w:after="240" w:line="240" w:lineRule="auto"/>
              <w:ind w:left="0" w:right="0" w:firstLine="0"/>
              <w:jc w:val="left"/>
              <w:rPr>
                <w:rFonts w:ascii="Calibri" w:cs="Calibri" w:hAnsi="Calibri" w:eastAsia="Calibri"/>
                <w:u w:color="404040"/>
                <w:rtl w:val="0"/>
              </w:rPr>
            </w:pPr>
            <w:r>
              <w:rPr>
                <w:rFonts w:ascii="Calibri" w:hAnsi="Calibri"/>
                <w:u w:color="404040"/>
                <w:rtl w:val="0"/>
                <w:lang w:val="en-US"/>
              </w:rPr>
              <w:t>The mission of the Environmental Review Advisory Committee (ERAC)</w:t>
            </w:r>
            <w:r>
              <w:rPr>
                <w:rFonts w:ascii="Calibri" w:hAnsi="Calibri" w:hint="default"/>
                <w:u w:color="404040"/>
                <w:rtl w:val="0"/>
                <w:lang w:val="en-US"/>
              </w:rPr>
              <w:t> </w:t>
            </w:r>
            <w:r>
              <w:rPr>
                <w:rFonts w:ascii="Calibri" w:hAnsi="Calibri"/>
                <w:u w:color="404040"/>
                <w:rtl w:val="0"/>
                <w:lang w:val="en-US"/>
              </w:rPr>
              <w:t>is to:</w:t>
            </w:r>
          </w:p>
          <w:p>
            <w:pPr>
              <w:pStyle w:val="Body"/>
              <w:numPr>
                <w:ilvl w:val="0"/>
                <w:numId w:val="1"/>
              </w:numPr>
              <w:shd w:val="clear" w:color="auto" w:fill="ffffff"/>
              <w:bidi w:val="0"/>
              <w:spacing w:before="100" w:after="100"/>
              <w:ind w:right="0"/>
              <w:jc w:val="left"/>
              <w:rPr>
                <w:rFonts w:ascii="Calibri" w:hAnsi="Calibri"/>
                <w:u w:color="404040"/>
                <w:rtl w:val="0"/>
                <w:lang w:val="en-US"/>
              </w:rPr>
            </w:pPr>
            <w:r>
              <w:rPr>
                <w:rFonts w:ascii="Calibri" w:hAnsi="Calibri"/>
                <w:u w:color="404040"/>
                <w:rtl w:val="0"/>
                <w:lang w:val="en-US"/>
              </w:rPr>
              <w:t>Advise</w:t>
            </w:r>
            <w:r>
              <w:rPr>
                <w:rFonts w:ascii="Calibri" w:hAnsi="Calibri" w:hint="default"/>
                <w:u w:color="404040"/>
                <w:rtl w:val="0"/>
                <w:lang w:val="en-US"/>
              </w:rPr>
              <w:t> </w:t>
            </w:r>
            <w:r>
              <w:rPr>
                <w:rFonts w:ascii="Calibri" w:hAnsi="Calibri"/>
                <w:u w:color="404040"/>
                <w:rtl w:val="0"/>
                <w:lang w:val="en-US"/>
              </w:rPr>
              <w:t>the Board of Commissioners on environmental policy and related county ordinances, including the watershed ordinance.</w:t>
            </w:r>
          </w:p>
          <w:p>
            <w:pPr>
              <w:pStyle w:val="Body"/>
              <w:numPr>
                <w:ilvl w:val="0"/>
                <w:numId w:val="1"/>
              </w:numPr>
              <w:shd w:val="clear" w:color="auto" w:fill="ffffff"/>
              <w:bidi w:val="0"/>
              <w:spacing w:before="100" w:after="100"/>
              <w:ind w:right="0"/>
              <w:jc w:val="left"/>
              <w:rPr>
                <w:rFonts w:ascii="Calibri" w:hAnsi="Calibri"/>
                <w:u w:color="404040"/>
                <w:rtl w:val="0"/>
                <w:lang w:val="en-US"/>
              </w:rPr>
            </w:pPr>
            <w:r>
              <w:rPr>
                <w:rFonts w:ascii="Calibri" w:hAnsi="Calibri"/>
                <w:u w:color="404040"/>
                <w:rtl w:val="0"/>
                <w:lang w:val="en-US"/>
              </w:rPr>
              <w:t>Conduct special projects, as assigned, to protect the environment.</w:t>
            </w:r>
          </w:p>
          <w:p>
            <w:pPr>
              <w:pStyle w:val="Body"/>
              <w:numPr>
                <w:ilvl w:val="0"/>
                <w:numId w:val="1"/>
              </w:numPr>
              <w:shd w:val="clear" w:color="auto" w:fill="ffffff"/>
              <w:bidi w:val="0"/>
              <w:spacing w:before="100" w:after="100"/>
              <w:ind w:right="0"/>
              <w:jc w:val="left"/>
              <w:rPr>
                <w:rFonts w:ascii="Calibri" w:hAnsi="Calibri"/>
                <w:u w:color="404040"/>
                <w:rtl w:val="0"/>
                <w:lang w:val="en-US"/>
              </w:rPr>
            </w:pPr>
            <w:r>
              <w:rPr>
                <w:rFonts w:ascii="Calibri" w:hAnsi="Calibri"/>
                <w:u w:color="404040"/>
                <w:rtl w:val="0"/>
                <w:lang w:val="en-US"/>
              </w:rPr>
              <w:t>Assist County staff with review</w:t>
            </w:r>
            <w:r>
              <w:rPr>
                <w:rFonts w:ascii="Calibri" w:hAnsi="Calibri" w:hint="default"/>
                <w:u w:color="404040"/>
                <w:rtl w:val="0"/>
                <w:lang w:val="en-US"/>
              </w:rPr>
              <w:t> </w:t>
            </w:r>
            <w:r>
              <w:rPr>
                <w:rFonts w:ascii="Calibri" w:hAnsi="Calibri"/>
                <w:u w:color="404040"/>
                <w:rtl w:val="0"/>
                <w:lang w:val="en-US"/>
              </w:rPr>
              <w:t>of required state and federal environmental permits for projects in the county.</w:t>
            </w:r>
          </w:p>
          <w:p>
            <w:pPr>
              <w:pStyle w:val="Body"/>
              <w:numPr>
                <w:ilvl w:val="0"/>
                <w:numId w:val="2"/>
              </w:numPr>
              <w:shd w:val="clear" w:color="auto" w:fill="ffffff"/>
              <w:bidi w:val="0"/>
              <w:spacing w:before="100" w:after="100"/>
              <w:ind w:right="0"/>
              <w:jc w:val="left"/>
              <w:rPr>
                <w:rFonts w:ascii="Calibri" w:hAnsi="Calibri"/>
                <w:outline w:val="0"/>
                <w:color w:val="404040"/>
                <w:sz w:val="24"/>
                <w:szCs w:val="24"/>
                <w:u w:color="404040"/>
                <w:rtl w:val="0"/>
                <w:lang w:val="en-US"/>
                <w14:textFill>
                  <w14:solidFill>
                    <w14:srgbClr w14:val="404040"/>
                  </w14:solidFill>
                </w14:textFill>
              </w:rPr>
            </w:pPr>
            <w:r>
              <w:rPr>
                <w:rFonts w:ascii="Calibri" w:hAnsi="Calibri"/>
                <w:outline w:val="0"/>
                <w:color w:val="000000"/>
                <w:sz w:val="24"/>
                <w:szCs w:val="24"/>
                <w:u w:color="404040"/>
                <w:rtl w:val="0"/>
                <w:lang w:val="en-US"/>
                <w14:textFill>
                  <w14:solidFill>
                    <w14:srgbClr w14:val="000000"/>
                  </w14:solidFill>
                </w14:textFill>
              </w:rPr>
              <w:t>Partner with towns in the county and other interested governmental agencies on mutua</w:t>
            </w:r>
            <w:r>
              <w:rPr>
                <w:rFonts w:ascii="Calibri" w:hAnsi="Calibri"/>
                <w:outline w:val="0"/>
                <w:color w:val="000000"/>
                <w:sz w:val="24"/>
                <w:szCs w:val="24"/>
                <w:u w:color="404040"/>
                <w:rtl w:val="0"/>
                <w:lang w:val="en-US"/>
                <w14:textFill>
                  <w14:solidFill>
                    <w14:srgbClr w14:val="000000"/>
                  </w14:solidFill>
                </w14:textFill>
              </w:rPr>
              <w:t>l concerns related to the environment.</w:t>
            </w:r>
          </w:p>
          <w:p>
            <w:pPr>
              <w:pStyle w:val="Body"/>
              <w:shd w:val="clear" w:color="auto" w:fill="ffffff"/>
              <w:tabs>
                <w:tab w:val="left" w:pos="720"/>
              </w:tabs>
              <w:bidi w:val="0"/>
              <w:spacing w:before="100" w:after="100"/>
              <w:ind w:left="0" w:right="0" w:firstLine="0"/>
              <w:jc w:val="left"/>
              <w:rPr>
                <w:rFonts w:ascii="Calibri" w:cs="Calibri" w:hAnsi="Calibri" w:eastAsia="Calibri"/>
                <w:outline w:val="0"/>
                <w:color w:val="000000"/>
                <w:sz w:val="24"/>
                <w:szCs w:val="24"/>
                <w:u w:color="404040"/>
                <w:rtl w:val="0"/>
                <w:lang w:val="en-US"/>
                <w14:textFill>
                  <w14:solidFill>
                    <w14:srgbClr w14:val="000000"/>
                  </w14:solidFill>
                </w14:textFill>
              </w:rPr>
            </w:pPr>
          </w:p>
          <w:p>
            <w:pPr>
              <w:pStyle w:val="Body"/>
              <w:shd w:val="clear" w:color="auto" w:fill="ffffff"/>
              <w:tabs>
                <w:tab w:val="left" w:pos="720"/>
              </w:tabs>
              <w:bidi w:val="0"/>
              <w:spacing w:before="100" w:after="100"/>
              <w:ind w:left="0" w:right="0" w:firstLine="0"/>
              <w:jc w:val="left"/>
              <w:rPr>
                <w:rFonts w:ascii="Calibri" w:cs="Calibri" w:hAnsi="Calibri" w:eastAsia="Calibri"/>
                <w:outline w:val="0"/>
                <w:color w:val="000000"/>
                <w:sz w:val="24"/>
                <w:szCs w:val="24"/>
                <w:u w:color="404040"/>
                <w:rtl w:val="0"/>
                <w:lang w:val="en-US"/>
                <w14:textFill>
                  <w14:solidFill>
                    <w14:srgbClr w14:val="000000"/>
                  </w14:solidFill>
                </w14:textFill>
              </w:rPr>
            </w:pPr>
          </w:p>
          <w:p>
            <w:pPr>
              <w:pStyle w:val="Body"/>
              <w:shd w:val="clear" w:color="auto" w:fill="ffffff"/>
              <w:tabs>
                <w:tab w:val="left" w:pos="720"/>
              </w:tabs>
              <w:bidi w:val="0"/>
              <w:spacing w:before="100" w:after="100"/>
              <w:ind w:left="0" w:right="0" w:firstLine="0"/>
              <w:jc w:val="left"/>
              <w:rPr>
                <w:rFonts w:ascii="Calibri" w:cs="Calibri" w:hAnsi="Calibri" w:eastAsia="Calibri"/>
                <w:u w:color="404040"/>
                <w:rtl w:val="0"/>
                <w:lang w:val="en-US"/>
              </w:rPr>
            </w:pPr>
            <w:r>
              <w:rPr>
                <w:rFonts w:ascii="Calibri" w:hAnsi="Calibri"/>
                <w:u w:color="404040"/>
                <w:rtl w:val="0"/>
                <w:lang w:val="en-US"/>
              </w:rPr>
              <w:t>The Environmental Review Advisory Committee</w:t>
            </w:r>
            <w:r>
              <w:rPr>
                <w:rFonts w:ascii="Calibri" w:hAnsi="Calibri" w:hint="default"/>
                <w:u w:color="404040"/>
                <w:rtl w:val="0"/>
                <w:lang w:val="en-US"/>
              </w:rPr>
              <w:t> </w:t>
            </w:r>
            <w:r>
              <w:rPr>
                <w:rFonts w:ascii="Calibri" w:hAnsi="Calibri"/>
                <w:u w:color="404040"/>
                <w:rtl w:val="0"/>
                <w:lang w:val="en-US"/>
              </w:rPr>
              <w:t>also serves as the Watershed Review Board</w:t>
            </w:r>
            <w:r>
              <w:rPr>
                <w:rFonts w:ascii="Calibri" w:hAnsi="Calibri"/>
                <w:u w:color="404040"/>
                <w:rtl w:val="0"/>
                <w:lang w:val="en-US"/>
              </w:rPr>
              <w:t xml:space="preserve"> which </w:t>
            </w:r>
            <w:r>
              <w:rPr>
                <w:rFonts w:ascii="Calibri" w:hAnsi="Calibri"/>
                <w:u w:color="404040"/>
                <w:rtl w:val="0"/>
                <w:lang w:val="en-US"/>
              </w:rPr>
              <w:t>is empowered to make decisions primarily on two matters:</w:t>
            </w:r>
            <w:r>
              <w:rPr>
                <w:rFonts w:ascii="Calibri" w:hAnsi="Calibri" w:hint="default"/>
                <w:u w:color="404040"/>
                <w:rtl w:val="0"/>
                <w:lang w:val="en-US"/>
              </w:rPr>
              <w:t> </w:t>
            </w:r>
          </w:p>
          <w:p>
            <w:pPr>
              <w:pStyle w:val="Body"/>
              <w:shd w:val="clear" w:color="auto" w:fill="ffffff"/>
              <w:tabs>
                <w:tab w:val="left" w:pos="720"/>
              </w:tabs>
              <w:bidi w:val="0"/>
              <w:spacing w:before="100" w:after="100"/>
              <w:ind w:left="0" w:right="0" w:firstLine="0"/>
              <w:jc w:val="left"/>
              <w:rPr>
                <w:rFonts w:ascii="Calibri" w:cs="Calibri" w:hAnsi="Calibri" w:eastAsia="Calibri"/>
                <w:u w:color="404040"/>
                <w:rtl w:val="0"/>
                <w:lang w:val="en-US"/>
              </w:rPr>
            </w:pPr>
            <w:r>
              <w:rPr>
                <w:rFonts w:ascii="Calibri" w:hAnsi="Calibri"/>
                <w:u w:color="404040"/>
                <w:rtl w:val="0"/>
                <w:lang w:val="en-US"/>
              </w:rPr>
              <w:t xml:space="preserve">1. </w:t>
            </w:r>
            <w:r>
              <w:rPr>
                <w:rFonts w:ascii="Calibri" w:hAnsi="Calibri"/>
                <w:u w:color="404040"/>
                <w:rtl w:val="0"/>
                <w:lang w:val="en-US"/>
              </w:rPr>
              <w:t xml:space="preserve">Appeals of decisions of land use ordinances by administrative officials, and </w:t>
            </w:r>
          </w:p>
          <w:p>
            <w:pPr>
              <w:pStyle w:val="Body"/>
              <w:shd w:val="clear" w:color="auto" w:fill="ffffff"/>
              <w:tabs>
                <w:tab w:val="left" w:pos="720"/>
              </w:tabs>
              <w:bidi w:val="0"/>
              <w:spacing w:before="100" w:after="100"/>
              <w:ind w:left="0" w:right="0" w:firstLine="0"/>
              <w:jc w:val="left"/>
              <w:rPr>
                <w:rFonts w:ascii="Calibri" w:cs="Calibri" w:hAnsi="Calibri" w:eastAsia="Calibri"/>
                <w:u w:color="404040"/>
                <w:rtl w:val="0"/>
                <w:lang w:val="en-US"/>
              </w:rPr>
            </w:pPr>
            <w:r>
              <w:rPr>
                <w:rFonts w:ascii="Calibri" w:hAnsi="Calibri"/>
                <w:u w:color="404040"/>
                <w:rtl w:val="0"/>
                <w:lang w:val="en-US"/>
              </w:rPr>
              <w:t xml:space="preserve">2. </w:t>
            </w:r>
            <w:r>
              <w:rPr>
                <w:rFonts w:ascii="Calibri" w:hAnsi="Calibri"/>
                <w:u w:color="404040"/>
                <w:rtl w:val="0"/>
                <w:lang w:val="en-US"/>
              </w:rPr>
              <w:t>Variance</w:t>
            </w:r>
            <w:r>
              <w:rPr>
                <w:rFonts w:ascii="Calibri" w:hAnsi="Calibri"/>
                <w:u w:color="404040"/>
                <w:rtl w:val="0"/>
                <w:lang w:val="en-US"/>
              </w:rPr>
              <w:t xml:space="preserve"> requests</w:t>
            </w:r>
            <w:r>
              <w:rPr>
                <w:rFonts w:ascii="Calibri" w:hAnsi="Calibri"/>
                <w:u w:color="404040"/>
                <w:rtl w:val="0"/>
                <w:lang w:val="en-US"/>
              </w:rPr>
              <w:t xml:space="preserve"> to vary or modify the regulations or provisions of an ordinance due to practical difficulties or unnecessary hardships in the way of carrying out the ordinance.</w:t>
            </w:r>
          </w:p>
          <w:p>
            <w:pPr>
              <w:pStyle w:val="Body"/>
              <w:shd w:val="clear" w:color="auto" w:fill="ffffff"/>
              <w:tabs>
                <w:tab w:val="left" w:pos="720"/>
              </w:tabs>
              <w:bidi w:val="0"/>
              <w:spacing w:before="100" w:after="100"/>
              <w:ind w:left="0" w:right="0" w:firstLine="0"/>
              <w:jc w:val="left"/>
              <w:rPr>
                <w:rFonts w:ascii="Calibri" w:cs="Calibri" w:hAnsi="Calibri" w:eastAsia="Calibri"/>
                <w:u w:color="404040"/>
                <w:rtl w:val="0"/>
                <w:lang w:val="en-US"/>
              </w:rPr>
            </w:pPr>
            <w:r>
              <w:rPr>
                <w:rFonts w:ascii="Calibri" w:hAnsi="Calibri"/>
                <w:u w:color="404040"/>
                <w:rtl w:val="0"/>
                <w:lang w:val="en-US"/>
              </w:rPr>
              <w:t xml:space="preserve">The </w:t>
            </w:r>
            <w:r>
              <w:rPr>
                <w:rFonts w:ascii="Calibri" w:hAnsi="Calibri"/>
                <w:u w:color="404040"/>
                <w:rtl w:val="0"/>
                <w:lang w:val="en-US"/>
              </w:rPr>
              <w:t xml:space="preserve">Watershed </w:t>
            </w:r>
            <w:r>
              <w:rPr>
                <w:rFonts w:ascii="Calibri" w:hAnsi="Calibri"/>
                <w:u w:color="404040"/>
                <w:rtl w:val="0"/>
                <w:lang w:val="en-US"/>
              </w:rPr>
              <w:t>Review Board also makes recommendations to the County Commissioners on amendments to the Watershed Protection Ordinance.</w:t>
            </w:r>
            <w:r>
              <w:rPr>
                <w:rFonts w:ascii="Calibri" w:cs="Calibri" w:hAnsi="Calibri" w:eastAsia="Calibri"/>
                <w:u w:color="404040"/>
                <w:lang w:val="en-US"/>
              </w:rPr>
              <w:br w:type="textWrapping"/>
            </w:r>
          </w:p>
          <w:p>
            <w:pPr>
              <w:pStyle w:val="Body"/>
              <w:shd w:val="clear" w:color="auto" w:fill="ffffff"/>
              <w:tabs>
                <w:tab w:val="left" w:pos="720"/>
              </w:tabs>
              <w:bidi w:val="0"/>
              <w:spacing w:before="100" w:after="100"/>
              <w:ind w:left="0" w:right="0" w:firstLine="0"/>
              <w:jc w:val="left"/>
              <w:rPr>
                <w:rFonts w:ascii="Calibri" w:cs="Calibri" w:hAnsi="Calibri" w:eastAsia="Calibri"/>
                <w:u w:color="404040"/>
                <w:rtl w:val="0"/>
                <w:lang w:val="en-US"/>
              </w:rPr>
            </w:pPr>
            <w:r>
              <w:rPr>
                <w:rFonts w:ascii="Calibri" w:cs="Calibri" w:hAnsi="Calibri" w:eastAsia="Calibri"/>
                <w:u w:color="404040"/>
                <w:lang w:val="en-US"/>
              </w:rPr>
              <w:br w:type="textWrapping"/>
            </w:r>
          </w:p>
          <w:p>
            <w:pPr>
              <w:pStyle w:val="Body"/>
              <w:shd w:val="clear" w:color="auto" w:fill="ffffff"/>
              <w:tabs>
                <w:tab w:val="left" w:pos="720"/>
              </w:tabs>
              <w:bidi w:val="0"/>
              <w:spacing w:before="100" w:after="100"/>
              <w:ind w:left="0" w:right="0" w:firstLine="0"/>
              <w:jc w:val="left"/>
              <w:rPr>
                <w:rFonts w:ascii="Calibri" w:cs="Calibri" w:hAnsi="Calibri" w:eastAsia="Calibri"/>
                <w:u w:color="404040"/>
                <w:rtl w:val="0"/>
                <w:lang w:val="en-US"/>
              </w:rPr>
            </w:pPr>
          </w:p>
          <w:p>
            <w:pPr>
              <w:pStyle w:val="Body"/>
              <w:shd w:val="clear" w:color="auto" w:fill="ffffff"/>
              <w:bidi w:val="0"/>
              <w:spacing w:after="240"/>
              <w:ind w:left="0" w:right="0" w:firstLine="0"/>
              <w:jc w:val="left"/>
              <w:rPr>
                <w:rFonts w:ascii="Arial" w:cs="Arial" w:hAnsi="Arial" w:eastAsia="Arial"/>
                <w:outline w:val="0"/>
                <w:color w:val="404040"/>
                <w:sz w:val="20"/>
                <w:szCs w:val="20"/>
                <w:u w:color="404040"/>
                <w:rtl w:val="0"/>
                <w14:textFill>
                  <w14:solidFill>
                    <w14:srgbClr w14:val="404040"/>
                  </w14:solidFill>
                </w14:textFill>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pPr>
            <w:r>
              <w:rPr>
                <w:rFonts w:ascii="Calibri" w:cs="Calibri" w:hAnsi="Calibri" w:eastAsia="Calibri"/>
                <w:b w:val="1"/>
                <w:bCs w:val="1"/>
                <w:sz w:val="22"/>
                <w:szCs w:val="22"/>
                <w:shd w:val="nil" w:color="auto" w:fill="auto"/>
                <w:lang w:val="en-US"/>
              </w:rPr>
            </w:r>
          </w:p>
        </w:tc>
      </w:tr>
      <w:tr>
        <w:tblPrEx>
          <w:shd w:val="clear" w:color="auto" w:fill="d0ddef"/>
        </w:tblPrEx>
        <w:trPr>
          <w:trHeight w:val="1133" w:hRule="atLeast"/>
        </w:trPr>
        <w:tc>
          <w:tcPr>
            <w:tcW w:type="dxa" w:w="935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80" w:lineRule="exact"/>
            </w:pPr>
            <w:r>
              <w:rPr>
                <w:rFonts w:ascii="Calibri" w:hAnsi="Calibri"/>
                <w:b w:val="1"/>
                <w:bCs w:val="1"/>
                <w:sz w:val="22"/>
                <w:szCs w:val="22"/>
                <w:shd w:val="nil" w:color="auto" w:fill="auto"/>
                <w:rtl w:val="0"/>
                <w:lang w:val="en-US"/>
              </w:rPr>
              <w:t xml:space="preserve">ACCOMPLISHMENTS &amp; ACTIVITIES </w:t>
            </w:r>
            <w:r>
              <w:rPr>
                <w:rFonts w:ascii="Calibri" w:hAnsi="Calibri" w:hint="default"/>
                <w:b w:val="1"/>
                <w:bCs w:val="1"/>
                <w:sz w:val="22"/>
                <w:szCs w:val="22"/>
                <w:shd w:val="nil" w:color="auto" w:fill="auto"/>
                <w:rtl w:val="0"/>
                <w:lang w:val="en-US"/>
              </w:rPr>
              <w:t xml:space="preserve">– </w:t>
            </w:r>
            <w:r>
              <w:rPr>
                <w:rFonts w:ascii="Calibri" w:hAnsi="Calibri"/>
                <w:b w:val="1"/>
                <w:bCs w:val="1"/>
                <w:sz w:val="22"/>
                <w:szCs w:val="22"/>
                <w:shd w:val="nil" w:color="auto" w:fill="auto"/>
                <w:rtl w:val="0"/>
                <w:lang w:val="en-US"/>
              </w:rPr>
              <w:t>Summarize concisely below the committee</w:t>
            </w:r>
            <w:r>
              <w:rPr>
                <w:rFonts w:ascii="Calibri" w:hAnsi="Calibri" w:hint="default"/>
                <w:b w:val="1"/>
                <w:bCs w:val="1"/>
                <w:sz w:val="22"/>
                <w:szCs w:val="22"/>
                <w:shd w:val="nil" w:color="auto" w:fill="auto"/>
                <w:rtl w:val="0"/>
                <w:lang w:val="en-US"/>
              </w:rPr>
              <w:t>’</w:t>
            </w:r>
            <w:r>
              <w:rPr>
                <w:rFonts w:ascii="Calibri" w:hAnsi="Calibri"/>
                <w:b w:val="1"/>
                <w:bCs w:val="1"/>
                <w:sz w:val="22"/>
                <w:szCs w:val="22"/>
                <w:shd w:val="nil" w:color="auto" w:fill="auto"/>
                <w:rtl w:val="0"/>
                <w:lang w:val="en-US"/>
              </w:rPr>
              <w:t xml:space="preserve">s major accomplishments and activities of the past year. This should include reports, research, projects, public input, etc. Be sure to identify how they relate to specific goals, objectives or measures.  You also may attach as a separate document but limit to no more than one page single-spaced. </w:t>
            </w:r>
          </w:p>
        </w:tc>
      </w:tr>
      <w:tr>
        <w:tblPrEx>
          <w:shd w:val="clear" w:color="auto" w:fill="d0ddef"/>
        </w:tblPrEx>
        <w:trPr>
          <w:trHeight w:val="12800" w:hRule="atLeast"/>
        </w:trPr>
        <w:tc>
          <w:tcPr>
            <w:tcW w:type="dxa" w:w="935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80" w:lineRule="exact"/>
              <w:rPr>
                <w:rFonts w:ascii="Calibri" w:cs="Calibri" w:hAnsi="Calibri" w:eastAsia="Calibri"/>
                <w:b w:val="1"/>
                <w:bCs w:val="1"/>
              </w:rPr>
            </w:pPr>
            <w:r>
              <w:rPr>
                <w:rFonts w:ascii="Calibri" w:hAnsi="Calibri"/>
                <w:b w:val="1"/>
                <w:bCs w:val="1"/>
                <w:rtl w:val="0"/>
                <w:lang w:val="en-US"/>
              </w:rPr>
              <w:t>ERAC Accomplishments</w:t>
            </w:r>
          </w:p>
          <w:p>
            <w:pPr>
              <w:pStyle w:val="Body"/>
              <w:numPr>
                <w:ilvl w:val="0"/>
                <w:numId w:val="3"/>
              </w:numPr>
              <w:spacing w:after="0" w:line="280" w:lineRule="exact"/>
              <w:rPr>
                <w:rFonts w:ascii="Calibri" w:hAnsi="Calibri"/>
                <w:lang w:val="en-US"/>
              </w:rPr>
            </w:pPr>
            <w:r>
              <w:rPr>
                <w:rFonts w:ascii="Calibri" w:hAnsi="Calibri"/>
                <w:rtl w:val="0"/>
                <w:lang w:val="en-US"/>
              </w:rPr>
              <w:t>In August of 2021 we finalized discussion of initial changes to be made to the</w:t>
            </w:r>
            <w:r>
              <w:rPr>
                <w:rFonts w:ascii="Calibri" w:hAnsi="Calibri"/>
                <w:b w:val="1"/>
                <w:bCs w:val="1"/>
                <w:rtl w:val="0"/>
                <w:lang w:val="en-US"/>
              </w:rPr>
              <w:t xml:space="preserve"> </w:t>
            </w:r>
            <w:r>
              <w:rPr>
                <w:rFonts w:ascii="Calibri" w:hAnsi="Calibri"/>
                <w:b w:val="1"/>
                <w:bCs w:val="1"/>
                <w:outline w:val="0"/>
                <w:color w:val="222222"/>
                <w:u w:color="222222"/>
                <w:rtl w:val="0"/>
                <w14:textFill>
                  <w14:solidFill>
                    <w14:srgbClr w14:val="222222"/>
                  </w14:solidFill>
                </w14:textFill>
              </w:rPr>
              <w:t>C</w:t>
            </w:r>
            <w:r>
              <w:rPr>
                <w:rFonts w:ascii="Calibri" w:hAnsi="Calibri"/>
                <w:outline w:val="0"/>
                <w:color w:val="222222"/>
                <w:u w:color="222222"/>
                <w:rtl w:val="0"/>
                <w:lang w:val="fr-FR"/>
                <w14:textFill>
                  <w14:solidFill>
                    <w14:srgbClr w14:val="222222"/>
                  </w14:solidFill>
                </w14:textFill>
              </w:rPr>
              <w:t xml:space="preserve">onservation </w:t>
            </w:r>
            <w:r>
              <w:rPr>
                <w:rFonts w:ascii="Calibri" w:hAnsi="Calibri"/>
                <w:outline w:val="0"/>
                <w:color w:val="222222"/>
                <w:u w:color="222222"/>
                <w:rtl w:val="0"/>
                <w:lang w:val="en-US"/>
                <w14:textFill>
                  <w14:solidFill>
                    <w14:srgbClr w14:val="222222"/>
                  </w14:solidFill>
                </w14:textFill>
              </w:rPr>
              <w:t xml:space="preserve">Subdivision Ordinance and </w:t>
            </w:r>
            <w:r>
              <w:rPr>
                <w:rFonts w:ascii="Calibri" w:hAnsi="Calibri"/>
                <w:outline w:val="0"/>
                <w:color w:val="222222"/>
                <w:u w:color="222222"/>
                <w:rtl w:val="0"/>
                <w:lang w:val="nl-NL"/>
                <w14:textFill>
                  <w14:solidFill>
                    <w14:srgbClr w14:val="222222"/>
                  </w14:solidFill>
                </w14:textFill>
              </w:rPr>
              <w:t>Guidelines</w:t>
            </w:r>
            <w:r>
              <w:rPr>
                <w:rFonts w:ascii="Calibri" w:hAnsi="Calibri"/>
                <w:outline w:val="0"/>
                <w:color w:val="222222"/>
                <w:u w:color="222222"/>
                <w:rtl w:val="0"/>
                <w:lang w:val="en-US"/>
                <w14:textFill>
                  <w14:solidFill>
                    <w14:srgbClr w14:val="222222"/>
                  </w14:solidFill>
                </w14:textFill>
              </w:rPr>
              <w:t>, and ERAC</w:t>
            </w:r>
            <w:r>
              <w:rPr>
                <w:rFonts w:ascii="Calibri" w:hAnsi="Calibri" w:hint="default"/>
                <w:outline w:val="0"/>
                <w:color w:val="222222"/>
                <w:u w:color="222222"/>
                <w:rtl w:val="0"/>
                <w:lang w:val="en-US"/>
                <w14:textFill>
                  <w14:solidFill>
                    <w14:srgbClr w14:val="222222"/>
                  </w14:solidFill>
                </w14:textFill>
              </w:rPr>
              <w:t>’</w:t>
            </w:r>
            <w:r>
              <w:rPr>
                <w:rFonts w:ascii="Calibri" w:hAnsi="Calibri"/>
                <w:outline w:val="0"/>
                <w:color w:val="222222"/>
                <w:u w:color="222222"/>
                <w:rtl w:val="0"/>
                <w:lang w:val="en-US"/>
                <w14:textFill>
                  <w14:solidFill>
                    <w14:srgbClr w14:val="222222"/>
                  </w14:solidFill>
                </w14:textFill>
              </w:rPr>
              <w:t xml:space="preserve">s role </w:t>
            </w:r>
            <w:r>
              <w:rPr>
                <w:rFonts w:ascii="Calibri" w:hAnsi="Calibri"/>
                <w:outline w:val="0"/>
                <w:color w:val="222222"/>
                <w:u w:color="222222"/>
                <w:rtl w:val="0"/>
                <w14:textFill>
                  <w14:solidFill>
                    <w14:srgbClr w14:val="222222"/>
                  </w14:solidFill>
                </w14:textFill>
              </w:rPr>
              <w:t xml:space="preserve"> </w:t>
            </w:r>
            <w:r>
              <w:rPr>
                <w:rFonts w:ascii="Calibri" w:hAnsi="Calibri"/>
                <w:outline w:val="0"/>
                <w:color w:val="222222"/>
                <w:u w:color="222222"/>
                <w:rtl w:val="0"/>
                <w:lang w:val="en-US"/>
                <w14:textFill>
                  <w14:solidFill>
                    <w14:srgbClr w14:val="222222"/>
                  </w14:solidFill>
                </w14:textFill>
              </w:rPr>
              <w:t>in</w:t>
            </w:r>
            <w:r>
              <w:rPr>
                <w:rFonts w:ascii="Calibri" w:hAnsi="Calibri"/>
                <w:outline w:val="0"/>
                <w:color w:val="222222"/>
                <w:u w:color="222222"/>
                <w:rtl w:val="0"/>
                <w:lang w:val="en-US"/>
                <w14:textFill>
                  <w14:solidFill>
                    <w14:srgbClr w14:val="222222"/>
                  </w14:solidFill>
                </w14:textFill>
              </w:rPr>
              <w:t xml:space="preserve"> Environmental Impact Assessments.    </w:t>
            </w:r>
            <w:r>
              <w:rPr>
                <w:rFonts w:ascii="Calibri" w:hAnsi="Calibri"/>
                <w:rtl w:val="0"/>
                <w:lang w:val="en-US"/>
              </w:rPr>
              <w:t>ERAC members present unanimously voted to approve</w:t>
            </w:r>
            <w:r>
              <w:rPr>
                <w:rFonts w:ascii="Calibri" w:hAnsi="Calibri"/>
                <w:rtl w:val="0"/>
                <w:lang w:val="en-US"/>
              </w:rPr>
              <w:t xml:space="preserve"> and to send our recommendations on to staff and the Planning Board.</w:t>
            </w:r>
          </w:p>
          <w:p>
            <w:pPr>
              <w:pStyle w:val="Body"/>
              <w:numPr>
                <w:ilvl w:val="0"/>
                <w:numId w:val="3"/>
              </w:numPr>
              <w:spacing w:after="0" w:line="280" w:lineRule="exact"/>
              <w:rPr>
                <w:rFonts w:ascii="Calibri" w:hAnsi="Calibri"/>
                <w:lang w:val="en-US"/>
              </w:rPr>
            </w:pPr>
            <w:r>
              <w:rPr>
                <w:rFonts w:ascii="Calibri" w:hAnsi="Calibri"/>
                <w:rtl w:val="0"/>
                <w:lang w:val="en-US"/>
              </w:rPr>
              <w:t>With the goal of more communication and partnerships between advisory boards and committees, ERAC appointed 2 members to attend Planning Board and Climate Change Advisory Committee meetings.</w:t>
            </w:r>
          </w:p>
          <w:p>
            <w:pPr>
              <w:pStyle w:val="Body"/>
              <w:numPr>
                <w:ilvl w:val="0"/>
                <w:numId w:val="3"/>
              </w:numPr>
              <w:spacing w:after="0" w:line="280" w:lineRule="exact"/>
              <w:rPr>
                <w:rFonts w:ascii="Calibri" w:hAnsi="Calibri"/>
                <w:lang w:val="en-US"/>
              </w:rPr>
            </w:pPr>
            <w:r>
              <w:rPr>
                <w:rFonts w:ascii="Calibri" w:hAnsi="Calibri"/>
                <w:rtl w:val="0"/>
                <w:lang w:val="en-US"/>
              </w:rPr>
              <w:t xml:space="preserve">In September 2021, ERAC </w:t>
            </w:r>
            <w:r>
              <w:rPr>
                <w:rFonts w:ascii="Calibri" w:hAnsi="Calibri"/>
                <w:rtl w:val="0"/>
                <w:lang w:val="en-US"/>
              </w:rPr>
              <w:t xml:space="preserve">Chris Kennedy, Town Manager, </w:t>
            </w:r>
            <w:r>
              <w:rPr>
                <w:rFonts w:ascii="Calibri" w:hAnsi="Calibri"/>
                <w:rtl w:val="0"/>
                <w:lang w:val="en-US"/>
              </w:rPr>
              <w:t xml:space="preserve">gave a presentation </w:t>
            </w:r>
            <w:r>
              <w:rPr>
                <w:rFonts w:ascii="Calibri" w:hAnsi="Calibri"/>
                <w:rtl w:val="0"/>
                <w:lang w:val="en-US"/>
              </w:rPr>
              <w:t>on drinking water issues in the Town of Pittsboro</w:t>
            </w:r>
            <w:r>
              <w:rPr>
                <w:rFonts w:ascii="Calibri" w:hAnsi="Calibri"/>
                <w:rtl w:val="0"/>
                <w:lang w:val="en-US"/>
              </w:rPr>
              <w:t xml:space="preserve"> followed by Q &amp; A session</w:t>
            </w:r>
            <w:r>
              <w:rPr>
                <w:rFonts w:ascii="Calibri" w:hAnsi="Calibri"/>
                <w:rtl w:val="0"/>
                <w:lang w:val="en-US"/>
              </w:rPr>
              <w:t xml:space="preserve">, in order for </w:t>
            </w:r>
            <w:r>
              <w:rPr>
                <w:rFonts w:ascii="Calibri" w:hAnsi="Calibri"/>
                <w:rtl w:val="0"/>
                <w:lang w:val="en-US"/>
              </w:rPr>
              <w:t>ERAC to get up to date on the current status of the Haw River water, the Town</w:t>
            </w:r>
            <w:r>
              <w:rPr>
                <w:rFonts w:ascii="Calibri" w:hAnsi="Calibri" w:hint="default"/>
                <w:rtl w:val="1"/>
              </w:rPr>
              <w:t>’</w:t>
            </w:r>
            <w:r>
              <w:rPr>
                <w:rFonts w:ascii="Calibri" w:hAnsi="Calibri"/>
                <w:rtl w:val="0"/>
                <w:lang w:val="en-US"/>
              </w:rPr>
              <w:t>s planned actions, and how that might impact the County.</w:t>
            </w:r>
          </w:p>
          <w:p>
            <w:pPr>
              <w:pStyle w:val="Body"/>
              <w:numPr>
                <w:ilvl w:val="0"/>
                <w:numId w:val="3"/>
              </w:numPr>
              <w:spacing w:after="0" w:line="280" w:lineRule="exact"/>
              <w:rPr>
                <w:rFonts w:ascii="Calibri" w:hAnsi="Calibri"/>
                <w:lang w:val="en-US"/>
              </w:rPr>
            </w:pPr>
            <w:r>
              <w:rPr>
                <w:rFonts w:ascii="Calibri" w:hAnsi="Calibri"/>
                <w:rtl w:val="0"/>
                <w:lang w:val="en-US"/>
              </w:rPr>
              <w:t xml:space="preserve">In December, 2021 </w:t>
            </w:r>
            <w:r>
              <w:rPr>
                <w:rFonts w:ascii="Calibri" w:hAnsi="Calibri"/>
                <w:rtl w:val="0"/>
                <w:lang w:val="en-US"/>
              </w:rPr>
              <w:t>Tyson Smith</w:t>
            </w:r>
            <w:r>
              <w:rPr>
                <w:rFonts w:ascii="Calibri" w:hAnsi="Calibri"/>
                <w:rtl w:val="0"/>
                <w:lang w:val="en-US"/>
              </w:rPr>
              <w:t>,</w:t>
            </w:r>
            <w:r>
              <w:rPr>
                <w:rFonts w:ascii="Calibri" w:hAnsi="Calibri"/>
                <w:rtl w:val="0"/>
                <w:lang w:val="en-US"/>
              </w:rPr>
              <w:t xml:space="preserve"> White &amp; Smith and Holly Miller</w:t>
            </w:r>
            <w:r>
              <w:rPr>
                <w:rFonts w:ascii="Calibri" w:hAnsi="Calibri"/>
                <w:rtl w:val="0"/>
                <w:lang w:val="en-US"/>
              </w:rPr>
              <w:t xml:space="preserve">, </w:t>
            </w:r>
            <w:r>
              <w:rPr>
                <w:rFonts w:ascii="Calibri" w:hAnsi="Calibri"/>
                <w:rtl w:val="0"/>
                <w:lang w:val="en-US"/>
              </w:rPr>
              <w:t>Tetra Tech gave an introductory presentation of the</w:t>
            </w:r>
            <w:r>
              <w:rPr>
                <w:rFonts w:ascii="Calibri" w:hAnsi="Calibri"/>
                <w:rtl w:val="0"/>
                <w:lang w:val="en-US"/>
              </w:rPr>
              <w:t xml:space="preserve"> </w:t>
            </w:r>
            <w:r>
              <w:rPr>
                <w:rFonts w:ascii="Calibri" w:hAnsi="Calibri"/>
                <w:rtl w:val="0"/>
              </w:rPr>
              <w:t>U</w:t>
            </w:r>
            <w:r>
              <w:rPr>
                <w:rFonts w:ascii="Calibri" w:hAnsi="Calibri"/>
                <w:rtl w:val="0"/>
                <w:lang w:val="en-US"/>
              </w:rPr>
              <w:t xml:space="preserve">nified </w:t>
            </w:r>
            <w:r>
              <w:rPr>
                <w:rFonts w:ascii="Calibri" w:hAnsi="Calibri"/>
                <w:rtl w:val="0"/>
              </w:rPr>
              <w:t>D</w:t>
            </w:r>
            <w:r>
              <w:rPr>
                <w:rFonts w:ascii="Calibri" w:hAnsi="Calibri"/>
                <w:rtl w:val="0"/>
                <w:lang w:val="en-US"/>
              </w:rPr>
              <w:t xml:space="preserve">evelopment </w:t>
            </w:r>
            <w:r>
              <w:rPr>
                <w:rFonts w:ascii="Calibri" w:hAnsi="Calibri"/>
                <w:rtl w:val="0"/>
              </w:rPr>
              <w:t>O</w:t>
            </w:r>
            <w:r>
              <w:rPr>
                <w:rFonts w:ascii="Calibri" w:hAnsi="Calibri"/>
                <w:rtl w:val="0"/>
                <w:lang w:val="en-US"/>
              </w:rPr>
              <w:t>rdinance.</w:t>
            </w:r>
            <w:r>
              <w:rPr>
                <w:rFonts w:ascii="Calibri" w:hAnsi="Calibri"/>
                <w:rtl w:val="0"/>
                <w:lang w:val="en-US"/>
              </w:rPr>
              <w:t xml:space="preserve"> Input was sought from ERAC members as to their priorities for the UDO</w:t>
            </w:r>
            <w:r>
              <w:rPr>
                <w:rFonts w:ascii="Calibri" w:hAnsi="Calibri"/>
                <w:rtl w:val="0"/>
                <w:lang w:val="en-US"/>
              </w:rPr>
              <w:t xml:space="preserve"> to be included in the ReCode Chatham. document.In April 2022, ERAC finalized our further recommendations to improve the </w:t>
            </w:r>
            <w:r>
              <w:rPr>
                <w:rFonts w:ascii="Calibri" w:hAnsi="Calibri"/>
                <w:rtl w:val="0"/>
                <w:lang w:val="en-US"/>
              </w:rPr>
              <w:t>Conservation Subdivision Ordinance and Guidelines</w:t>
            </w:r>
            <w:r>
              <w:rPr>
                <w:rFonts w:ascii="Calibri" w:hAnsi="Calibri"/>
                <w:rtl w:val="0"/>
                <w:lang w:val="en-US"/>
              </w:rPr>
              <w:t xml:space="preserve">, and submitted them to the county, for possible inclusion in the UDO, as well as to the Planning Board.  </w:t>
            </w:r>
          </w:p>
          <w:p>
            <w:pPr>
              <w:pStyle w:val="Body"/>
              <w:numPr>
                <w:ilvl w:val="0"/>
                <w:numId w:val="3"/>
              </w:numPr>
              <w:spacing w:after="0" w:line="280" w:lineRule="exact"/>
              <w:rPr>
                <w:rFonts w:ascii="Calibri" w:hAnsi="Calibri"/>
                <w:lang w:val="en-US"/>
              </w:rPr>
            </w:pPr>
            <w:r>
              <w:rPr>
                <w:rFonts w:ascii="Calibri" w:hAnsi="Calibri"/>
                <w:rtl w:val="0"/>
                <w:lang w:val="en-US"/>
              </w:rPr>
              <w:t xml:space="preserve">In February and March of 2022, ERAC discussed further important changes to the Conservation Subdivision Ordinance and Guidelines to be recommended for the Unified Development Ordinance. These revisions would ensure that a conservation subdivision would follow best practices for conservation, environmental protections and connectivity.  ERAC also discussed the possibility of Tree Protection rules for Chatham County. </w:t>
            </w:r>
          </w:p>
          <w:p>
            <w:pPr>
              <w:pStyle w:val="Body"/>
              <w:numPr>
                <w:ilvl w:val="0"/>
                <w:numId w:val="3"/>
              </w:numPr>
              <w:spacing w:after="0" w:line="280" w:lineRule="exact"/>
              <w:rPr>
                <w:rFonts w:ascii="Calibri" w:hAnsi="Calibri"/>
                <w:lang w:val="en-US"/>
              </w:rPr>
            </w:pPr>
            <w:r>
              <w:rPr>
                <w:rFonts w:ascii="Calibri" w:hAnsi="Calibri"/>
                <w:rtl w:val="0"/>
                <w:lang w:val="en-US"/>
              </w:rPr>
              <w:t xml:space="preserve">In May of 2022, three members of ERAC were elected to be part of a new inter-advisory Tree Protection Working Group to come up with recommendations for rules to protect and retain tree canopy coverage as new development increases </w:t>
            </w:r>
            <w:r>
              <w:rPr>
                <w:rFonts w:ascii="Calibri" w:hAnsi="Calibri"/>
                <w:rtl w:val="0"/>
                <w:lang w:val="en-US"/>
              </w:rPr>
              <w:t>in Chatham County</w:t>
            </w:r>
            <w:r>
              <w:rPr>
                <w:rFonts w:ascii="Calibri" w:hAnsi="Calibri"/>
                <w:rtl w:val="0"/>
                <w:lang w:val="en-US"/>
              </w:rPr>
              <w:t>.  This Working Group was approved by the Board of Commissioners for a 6 month period. It ERAC Planning Board, Climate Change Advisory Comm. and Grand Trees of Chatham members.</w:t>
            </w:r>
          </w:p>
          <w:p>
            <w:pPr>
              <w:pStyle w:val="Body"/>
              <w:spacing w:after="0" w:line="280" w:lineRule="exact"/>
              <w:rPr>
                <w:rFonts w:ascii="Calibri" w:cs="Calibri" w:hAnsi="Calibri" w:eastAsia="Calibri"/>
                <w:b w:val="1"/>
                <w:bCs w:val="1"/>
              </w:rPr>
            </w:pPr>
          </w:p>
          <w:p>
            <w:pPr>
              <w:pStyle w:val="Body"/>
              <w:spacing w:after="0" w:line="280" w:lineRule="exact"/>
              <w:rPr>
                <w:rFonts w:ascii="Calibri" w:cs="Calibri" w:hAnsi="Calibri" w:eastAsia="Calibri"/>
                <w:b w:val="1"/>
                <w:bCs w:val="1"/>
              </w:rPr>
            </w:pPr>
            <w:r>
              <w:rPr>
                <w:rFonts w:ascii="Calibri" w:hAnsi="Calibri"/>
                <w:b w:val="1"/>
                <w:bCs w:val="1"/>
                <w:rtl w:val="0"/>
                <w:lang w:val="en-US"/>
              </w:rPr>
              <w:t>Acting as Watershed Review Board</w:t>
            </w:r>
          </w:p>
          <w:p>
            <w:pPr>
              <w:pStyle w:val="Body"/>
              <w:spacing w:after="0" w:line="280" w:lineRule="exact"/>
              <w:rPr>
                <w:rFonts w:ascii="Calibri" w:cs="Calibri" w:hAnsi="Calibri" w:eastAsia="Calibri"/>
                <w:sz w:val="24"/>
                <w:szCs w:val="24"/>
                <w:u w:color="808080"/>
                <w:lang w:val="en-US"/>
              </w:rPr>
            </w:pPr>
            <w:r>
              <w:rPr>
                <w:rFonts w:ascii="Calibri" w:hAnsi="Calibri"/>
                <w:b w:val="1"/>
                <w:bCs w:val="1"/>
                <w:sz w:val="24"/>
                <w:szCs w:val="24"/>
                <w:u w:color="808080"/>
                <w:rtl w:val="0"/>
                <w:lang w:val="en-US"/>
              </w:rPr>
              <w:t>August 2021:</w:t>
            </w:r>
            <w:r>
              <w:rPr>
                <w:rFonts w:ascii="Calibri" w:hAnsi="Calibri"/>
                <w:sz w:val="24"/>
                <w:szCs w:val="24"/>
                <w:u w:color="808080"/>
                <w:rtl w:val="0"/>
                <w:lang w:val="en-US"/>
              </w:rPr>
              <w:t xml:space="preserve"> Watershed Review Board convened to consider an application for Carolina Meadows Density Averaging</w:t>
            </w:r>
            <w:r>
              <w:rPr>
                <w:rFonts w:ascii="Calibri" w:hAnsi="Calibri"/>
                <w:sz w:val="24"/>
                <w:szCs w:val="24"/>
                <w:u w:color="808080"/>
                <w:rtl w:val="0"/>
                <w:lang w:val="en-US"/>
              </w:rPr>
              <w:t xml:space="preserve"> as recommended by staff.</w:t>
            </w:r>
            <w:r>
              <w:rPr>
                <w:rFonts w:ascii="Calibri" w:hAnsi="Calibri"/>
                <w:sz w:val="24"/>
                <w:szCs w:val="24"/>
                <w:u w:color="808080"/>
                <w:rtl w:val="0"/>
                <w:lang w:val="en-US"/>
              </w:rPr>
              <w:t xml:space="preserve">   ERAC members unanimously voted to approve</w:t>
            </w:r>
            <w:r>
              <w:rPr>
                <w:rFonts w:ascii="Calibri" w:hAnsi="Calibri"/>
                <w:sz w:val="24"/>
                <w:szCs w:val="24"/>
                <w:u w:color="808080"/>
                <w:rtl w:val="0"/>
                <w:lang w:val="en-US"/>
              </w:rPr>
              <w:t>.</w:t>
            </w:r>
          </w:p>
          <w:p>
            <w:pPr>
              <w:pStyle w:val="Body"/>
              <w:spacing w:after="0" w:line="280" w:lineRule="exact"/>
              <w:rPr>
                <w:rFonts w:ascii="Calibri" w:cs="Calibri" w:hAnsi="Calibri" w:eastAsia="Calibri"/>
                <w:sz w:val="24"/>
                <w:szCs w:val="24"/>
                <w:u w:color="808080"/>
                <w:lang w:val="en-US"/>
              </w:rPr>
            </w:pPr>
            <w:r>
              <w:rPr>
                <w:rFonts w:ascii="Calibri" w:hAnsi="Calibri"/>
                <w:b w:val="1"/>
                <w:bCs w:val="1"/>
                <w:sz w:val="24"/>
                <w:szCs w:val="24"/>
                <w:u w:color="808080"/>
                <w:rtl w:val="0"/>
                <w:lang w:val="en-US"/>
              </w:rPr>
              <w:t>December 2021:</w:t>
            </w:r>
            <w:r>
              <w:rPr>
                <w:rFonts w:ascii="Calibri" w:hAnsi="Calibri"/>
                <w:sz w:val="24"/>
                <w:szCs w:val="24"/>
                <w:u w:color="808080"/>
                <w:rtl w:val="0"/>
                <w:lang w:val="en-US"/>
              </w:rPr>
              <w:t xml:space="preserve"> </w:t>
            </w:r>
            <w:r>
              <w:rPr>
                <w:rFonts w:ascii="Calibri" w:hAnsi="Calibri"/>
                <w:sz w:val="24"/>
                <w:szCs w:val="24"/>
                <w:u w:color="808080"/>
                <w:rtl w:val="0"/>
                <w:lang w:val="en-US"/>
              </w:rPr>
              <w:t xml:space="preserve">Hunter Glenn with Chatham County Planning presented the Watershed Protection Ordinance text amendments </w:t>
            </w:r>
            <w:r>
              <w:rPr>
                <w:rFonts w:ascii="Calibri" w:hAnsi="Calibri"/>
                <w:sz w:val="24"/>
                <w:szCs w:val="24"/>
                <w:u w:color="808080"/>
                <w:rtl w:val="0"/>
                <w:lang w:val="en-US"/>
              </w:rPr>
              <w:t>as required by</w:t>
            </w:r>
            <w:r>
              <w:rPr>
                <w:rFonts w:ascii="Calibri" w:hAnsi="Calibri"/>
                <w:sz w:val="24"/>
                <w:szCs w:val="24"/>
                <w:u w:color="808080"/>
                <w:rtl w:val="0"/>
                <w:lang w:val="en-US"/>
              </w:rPr>
              <w:t xml:space="preserve"> the NC Water Supply Watershed Administrator</w:t>
            </w:r>
            <w:r>
              <w:rPr>
                <w:rFonts w:ascii="Calibri" w:hAnsi="Calibri"/>
                <w:sz w:val="24"/>
                <w:szCs w:val="24"/>
                <w:u w:color="808080"/>
                <w:rtl w:val="0"/>
                <w:lang w:val="en-US"/>
              </w:rPr>
              <w:t xml:space="preserve">, </w:t>
            </w:r>
            <w:r>
              <w:rPr>
                <w:rFonts w:ascii="Calibri" w:hAnsi="Calibri"/>
                <w:sz w:val="24"/>
                <w:szCs w:val="24"/>
                <w:u w:color="808080"/>
                <w:rtl w:val="0"/>
                <w:lang w:val="en-US"/>
              </w:rPr>
              <w:t xml:space="preserve"> </w:t>
            </w:r>
            <w:r>
              <w:rPr>
                <w:rFonts w:ascii="Calibri" w:hAnsi="Calibri"/>
                <w:sz w:val="24"/>
                <w:szCs w:val="24"/>
                <w:u w:color="808080"/>
                <w:rtl w:val="0"/>
                <w:lang w:val="en-US"/>
              </w:rPr>
              <w:t xml:space="preserve">per </w:t>
            </w:r>
            <w:r>
              <w:rPr>
                <w:rFonts w:ascii="Calibri" w:hAnsi="Calibri"/>
                <w:sz w:val="24"/>
                <w:szCs w:val="24"/>
                <w:u w:color="808080"/>
                <w:rtl w:val="0"/>
                <w:lang w:val="en-US"/>
              </w:rPr>
              <w:t>county staff recommendations.</w:t>
            </w:r>
            <w:r>
              <w:rPr>
                <w:rFonts w:ascii="Calibri" w:hAnsi="Calibri"/>
                <w:sz w:val="24"/>
                <w:szCs w:val="24"/>
                <w:u w:color="808080"/>
                <w:rtl w:val="0"/>
                <w:lang w:val="en-US"/>
              </w:rPr>
              <w:t xml:space="preserve"> </w:t>
            </w:r>
            <w:r>
              <w:rPr>
                <w:rFonts w:ascii="Calibri" w:hAnsi="Calibri"/>
                <w:sz w:val="24"/>
                <w:szCs w:val="24"/>
                <w:u w:color="808080"/>
                <w:rtl w:val="0"/>
                <w:lang w:val="en-US"/>
              </w:rPr>
              <w:t>ERAC unanimously voted to approve</w:t>
            </w:r>
            <w:r>
              <w:rPr>
                <w:rFonts w:ascii="Calibri" w:hAnsi="Calibri"/>
                <w:sz w:val="24"/>
                <w:szCs w:val="24"/>
                <w:u w:color="808080"/>
                <w:rtl w:val="0"/>
                <w:lang w:val="en-US"/>
              </w:rPr>
              <w:t>.</w:t>
            </w:r>
          </w:p>
          <w:p>
            <w:pPr>
              <w:pStyle w:val="Body"/>
              <w:spacing w:after="0" w:line="280" w:lineRule="exact"/>
              <w:rPr>
                <w:rFonts w:ascii="Calibri" w:cs="Calibri" w:hAnsi="Calibri" w:eastAsia="Calibri"/>
                <w:sz w:val="24"/>
                <w:szCs w:val="24"/>
                <w:u w:color="808080"/>
                <w:lang w:val="en-US"/>
              </w:rPr>
            </w:pPr>
            <w:r>
              <w:rPr>
                <w:rFonts w:ascii="Calibri" w:hAnsi="Calibri"/>
                <w:b w:val="1"/>
                <w:bCs w:val="1"/>
                <w:sz w:val="24"/>
                <w:szCs w:val="24"/>
                <w:u w:color="808080"/>
                <w:rtl w:val="0"/>
                <w:lang w:val="en-US"/>
              </w:rPr>
              <w:t xml:space="preserve">June 2022: </w:t>
            </w:r>
            <w:r>
              <w:rPr>
                <w:rFonts w:ascii="Calibri" w:hAnsi="Calibri"/>
                <w:sz w:val="24"/>
                <w:szCs w:val="24"/>
                <w:rtl w:val="0"/>
                <w:lang w:val="en-US"/>
              </w:rPr>
              <w:t>Jason Sullivan</w:t>
            </w:r>
            <w:r>
              <w:rPr>
                <w:rFonts w:ascii="Calibri" w:hAnsi="Calibri"/>
                <w:sz w:val="24"/>
                <w:szCs w:val="24"/>
                <w:rtl w:val="0"/>
                <w:lang w:val="en-US"/>
              </w:rPr>
              <w:t>,</w:t>
            </w:r>
            <w:r>
              <w:rPr>
                <w:rFonts w:ascii="Calibri" w:hAnsi="Calibri"/>
                <w:sz w:val="24"/>
                <w:szCs w:val="24"/>
                <w:rtl w:val="0"/>
                <w:lang w:val="en-US"/>
              </w:rPr>
              <w:t xml:space="preserve"> acting on behalf of the County Manager to request an amendment to Attachment A of the Watershed Protection Ordinance to allow for emergency service</w:t>
            </w:r>
            <w:r>
              <w:rPr>
                <w:rFonts w:ascii="Calibri" w:hAnsi="Calibri"/>
                <w:sz w:val="24"/>
                <w:szCs w:val="24"/>
                <w:rtl w:val="0"/>
                <w:lang w:val="en-US"/>
              </w:rPr>
              <w:t xml:space="preserve"> </w:t>
            </w:r>
            <w:r>
              <w:rPr>
                <w:rFonts w:ascii="Calibri" w:hAnsi="Calibri"/>
                <w:sz w:val="24"/>
                <w:szCs w:val="24"/>
                <w:rtl w:val="0"/>
                <w:lang w:val="en-US"/>
              </w:rPr>
              <w:t xml:space="preserve">telecommunication towers to be built in a critical </w:t>
            </w:r>
            <w:r>
              <w:rPr>
                <w:rFonts w:ascii="Calibri" w:hAnsi="Calibri"/>
                <w:sz w:val="24"/>
                <w:szCs w:val="24"/>
                <w:rtl w:val="0"/>
                <w:lang w:val="en-US"/>
              </w:rPr>
              <w:t xml:space="preserve">watershed </w:t>
            </w:r>
            <w:r>
              <w:rPr>
                <w:rFonts w:ascii="Calibri" w:hAnsi="Calibri"/>
                <w:sz w:val="24"/>
                <w:szCs w:val="24"/>
                <w:rtl w:val="0"/>
              </w:rPr>
              <w:t xml:space="preserve">area. </w:t>
            </w:r>
            <w:r>
              <w:rPr>
                <w:rFonts w:ascii="Calibri" w:hAnsi="Calibri"/>
                <w:sz w:val="24"/>
                <w:szCs w:val="24"/>
                <w:rtl w:val="0"/>
                <w:lang w:val="en-US"/>
              </w:rPr>
              <w:t>The tower prompting this amendment change would be built within the county</w:t>
            </w:r>
            <w:r>
              <w:rPr>
                <w:rFonts w:ascii="Calibri" w:hAnsi="Calibri" w:hint="default"/>
                <w:sz w:val="24"/>
                <w:szCs w:val="24"/>
                <w:rtl w:val="0"/>
                <w:lang w:val="en-US"/>
              </w:rPr>
              <w:t>’</w:t>
            </w:r>
            <w:r>
              <w:rPr>
                <w:rFonts w:ascii="Calibri" w:hAnsi="Calibri"/>
                <w:sz w:val="24"/>
                <w:szCs w:val="24"/>
                <w:rtl w:val="0"/>
                <w:lang w:val="en-US"/>
              </w:rPr>
              <w:t>s Northeast District Park near Jordan Lake. ERAC members had questions concerning environmental impacts of cell tower construction in critical watershed areas, including road access construction, added height (up to 400 ft), and impact on waterfowl near Jordan Lake.  Given the public safety benefits ERAC members agreed to the necessity for emergency towers in critical watershed areas, but only for those built on public land. With this added change, E</w:t>
            </w:r>
            <w:r>
              <w:rPr>
                <w:rFonts w:ascii="Calibri" w:hAnsi="Calibri"/>
                <w:sz w:val="24"/>
                <w:szCs w:val="24"/>
                <w:u w:color="808080"/>
                <w:rtl w:val="0"/>
                <w:lang w:val="en-US"/>
              </w:rPr>
              <w:t>RAC members unanimously voted to approve.</w:t>
            </w:r>
          </w:p>
          <w:p>
            <w:pPr>
              <w:pStyle w:val="Body"/>
              <w:spacing w:after="0" w:line="280" w:lineRule="exact"/>
              <w:rPr>
                <w:rFonts w:ascii="Calibri" w:cs="Calibri" w:hAnsi="Calibri" w:eastAsia="Calibri"/>
                <w:sz w:val="24"/>
                <w:szCs w:val="24"/>
                <w:u w:color="808080"/>
                <w:lang w:val="en-US"/>
              </w:rPr>
            </w:pPr>
          </w:p>
          <w:p>
            <w:pPr>
              <w:pStyle w:val="Body"/>
              <w:spacing w:after="0" w:line="280" w:lineRule="exact"/>
              <w:rPr>
                <w:rFonts w:ascii="Calibri" w:cs="Calibri" w:hAnsi="Calibri" w:eastAsia="Calibri"/>
                <w:sz w:val="24"/>
                <w:szCs w:val="24"/>
                <w:u w:color="808080"/>
                <w:lang w:val="en-US"/>
              </w:rPr>
            </w:pPr>
          </w:p>
          <w:p>
            <w:pPr>
              <w:pStyle w:val="Body"/>
              <w:spacing w:after="0" w:line="280" w:lineRule="exact"/>
              <w:rPr>
                <w:rFonts w:ascii="Calibri" w:cs="Calibri" w:hAnsi="Calibri" w:eastAsia="Calibri"/>
                <w:sz w:val="22"/>
                <w:szCs w:val="22"/>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pPr>
            <w:r>
              <w:rPr>
                <w:rFonts w:ascii="Calibri" w:cs="Calibri" w:hAnsi="Calibri" w:eastAsia="Calibri"/>
                <w:sz w:val="22"/>
                <w:szCs w:val="22"/>
                <w:shd w:val="nil" w:color="auto" w:fill="auto"/>
                <w:lang w:val="en-US"/>
              </w:rPr>
            </w:r>
          </w:p>
        </w:tc>
      </w:tr>
    </w:tbl>
    <w:p>
      <w:pPr>
        <w:pStyle w:val="Body"/>
        <w:widowControl w:val="0"/>
        <w:spacing w:after="0"/>
        <w:rPr>
          <w:rFonts w:ascii="Calibri" w:cs="Calibri" w:hAnsi="Calibri" w:eastAsia="Calibri"/>
          <w:b w:val="1"/>
          <w:bCs w:val="1"/>
        </w:rPr>
      </w:pPr>
    </w:p>
    <w:p>
      <w:pPr>
        <w:pStyle w:val="Body"/>
        <w:spacing w:after="0" w:line="240" w:lineRule="exact"/>
      </w:pPr>
      <w:r>
        <w:rPr>
          <w:rFonts w:ascii="Arial Unicode MS" w:cs="Arial Unicode MS" w:hAnsi="Arial Unicode MS" w:eastAsia="Arial Unicode MS"/>
          <w:b w:val="0"/>
          <w:bCs w:val="0"/>
          <w:i w:val="0"/>
          <w:iCs w:val="0"/>
          <w:sz w:val="22"/>
          <w:szCs w:val="22"/>
        </w:rPr>
        <w:br w:type="page"/>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350"/>
      </w:tblGrid>
      <w:tr>
        <w:tblPrEx>
          <w:shd w:val="clear" w:color="auto" w:fill="d0ddef"/>
        </w:tblPrEx>
        <w:trPr>
          <w:trHeight w:val="57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80" w:lineRule="exact"/>
            </w:pPr>
            <w:r>
              <w:rPr>
                <w:rFonts w:ascii="Calibri" w:hAnsi="Calibri"/>
                <w:b w:val="1"/>
                <w:bCs w:val="1"/>
                <w:sz w:val="22"/>
                <w:szCs w:val="22"/>
                <w:shd w:val="nil" w:color="auto" w:fill="auto"/>
                <w:rtl w:val="0"/>
                <w:lang w:val="en-US"/>
              </w:rPr>
              <w:t xml:space="preserve">BARRIERS &amp; CHALLENGES </w:t>
            </w:r>
            <w:r>
              <w:rPr>
                <w:rFonts w:ascii="Calibri" w:hAnsi="Calibri" w:hint="default"/>
                <w:b w:val="1"/>
                <w:bCs w:val="1"/>
                <w:sz w:val="22"/>
                <w:szCs w:val="22"/>
                <w:shd w:val="nil" w:color="auto" w:fill="auto"/>
                <w:rtl w:val="0"/>
                <w:lang w:val="en-US"/>
              </w:rPr>
              <w:t xml:space="preserve">– </w:t>
            </w:r>
            <w:r>
              <w:rPr>
                <w:rFonts w:ascii="Calibri" w:hAnsi="Calibri"/>
                <w:b w:val="1"/>
                <w:bCs w:val="1"/>
                <w:sz w:val="22"/>
                <w:szCs w:val="22"/>
                <w:shd w:val="nil" w:color="auto" w:fill="auto"/>
                <w:rtl w:val="0"/>
                <w:lang w:val="en-US"/>
              </w:rPr>
              <w:t xml:space="preserve">Identify any barriers or challenges that make it difficult for the committee to achieve goals or objectives. Limit to the space provided below. </w:t>
            </w:r>
          </w:p>
        </w:tc>
      </w:tr>
      <w:tr>
        <w:tblPrEx>
          <w:shd w:val="clear" w:color="auto" w:fill="d0ddef"/>
        </w:tblPrEx>
        <w:trPr>
          <w:trHeight w:val="225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80" w:lineRule="exact"/>
              <w:rPr>
                <w:rFonts w:ascii="Calibri" w:cs="Calibri" w:hAnsi="Calibri" w:eastAsia="Calibri"/>
                <w:b w:val="1"/>
                <w:bCs w:val="1"/>
                <w:sz w:val="22"/>
                <w:szCs w:val="22"/>
                <w:shd w:val="nil" w:color="auto" w:fill="auto"/>
              </w:rPr>
            </w:pPr>
            <w:r>
              <w:rPr>
                <w:rFonts w:ascii="Cambria" w:hAnsi="Cambria"/>
                <w:b w:val="0"/>
                <w:bCs w:val="0"/>
                <w:outline w:val="0"/>
                <w:color w:val="808080"/>
                <w:sz w:val="24"/>
                <w:szCs w:val="24"/>
                <w:u w:color="808080"/>
                <w:shd w:val="nil" w:color="auto" w:fill="auto"/>
                <w:rtl w:val="0"/>
                <w:lang w:val="en-US"/>
                <w14:textFill>
                  <w14:solidFill>
                    <w14:srgbClr w14:val="808080"/>
                  </w14:solidFill>
                </w14:textFill>
              </w:rPr>
              <w:t>Click here to enter text.</w:t>
            </w: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pPr>
            <w:r>
              <w:rPr>
                <w:rFonts w:ascii="Calibri" w:cs="Calibri" w:hAnsi="Calibri" w:eastAsia="Calibri"/>
                <w:b w:val="1"/>
                <w:bCs w:val="1"/>
                <w:sz w:val="22"/>
                <w:szCs w:val="22"/>
                <w:shd w:val="nil" w:color="auto" w:fill="auto"/>
                <w:lang w:val="en-US"/>
              </w:rPr>
            </w:r>
          </w:p>
        </w:tc>
      </w:tr>
      <w:tr>
        <w:tblPrEx>
          <w:shd w:val="clear" w:color="auto" w:fill="d0ddef"/>
        </w:tblPrEx>
        <w:trPr>
          <w:trHeight w:val="85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80" w:lineRule="exact"/>
            </w:pPr>
            <w:r>
              <w:rPr>
                <w:rFonts w:ascii="Calibri" w:hAnsi="Calibri"/>
                <w:b w:val="1"/>
                <w:bCs w:val="1"/>
                <w:sz w:val="22"/>
                <w:szCs w:val="22"/>
                <w:shd w:val="nil" w:color="auto" w:fill="auto"/>
                <w:rtl w:val="0"/>
                <w:lang w:val="en-US"/>
              </w:rPr>
              <w:t>RECOMMENDED CHANGES:  Please list any recommendations to the Board of Commissioners related to the changes in the advisory committee</w:t>
            </w:r>
            <w:r>
              <w:rPr>
                <w:rFonts w:ascii="Calibri" w:hAnsi="Calibri" w:hint="default"/>
                <w:b w:val="1"/>
                <w:bCs w:val="1"/>
                <w:sz w:val="22"/>
                <w:szCs w:val="22"/>
                <w:shd w:val="nil" w:color="auto" w:fill="auto"/>
                <w:rtl w:val="0"/>
                <w:lang w:val="en-US"/>
              </w:rPr>
              <w:t>’</w:t>
            </w:r>
            <w:r>
              <w:rPr>
                <w:rFonts w:ascii="Calibri" w:hAnsi="Calibri"/>
                <w:b w:val="1"/>
                <w:bCs w:val="1"/>
                <w:sz w:val="22"/>
                <w:szCs w:val="22"/>
                <w:shd w:val="nil" w:color="auto" w:fill="auto"/>
                <w:rtl w:val="0"/>
                <w:lang w:val="en-US"/>
              </w:rPr>
              <w:t xml:space="preserve">s membership, mission, goals, objectives or other related issues.  </w:t>
            </w:r>
          </w:p>
        </w:tc>
      </w:tr>
      <w:tr>
        <w:tblPrEx>
          <w:shd w:val="clear" w:color="auto" w:fill="d0ddef"/>
        </w:tblPrEx>
        <w:trPr>
          <w:trHeight w:val="225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80" w:lineRule="exact"/>
              <w:rPr>
                <w:rFonts w:ascii="Calibri" w:cs="Calibri" w:hAnsi="Calibri" w:eastAsia="Calibri"/>
                <w:sz w:val="22"/>
                <w:szCs w:val="22"/>
                <w:shd w:val="nil" w:color="auto" w:fill="auto"/>
              </w:rPr>
            </w:pPr>
            <w:r>
              <w:rPr>
                <w:rFonts w:ascii="Cambria" w:hAnsi="Cambria"/>
                <w:outline w:val="0"/>
                <w:color w:val="808080"/>
                <w:sz w:val="24"/>
                <w:szCs w:val="24"/>
                <w:u w:color="808080"/>
                <w:shd w:val="nil" w:color="auto" w:fill="auto"/>
                <w:rtl w:val="0"/>
                <w:lang w:val="en-US"/>
                <w14:textFill>
                  <w14:solidFill>
                    <w14:srgbClr w14:val="808080"/>
                  </w14:solidFill>
                </w14:textFill>
              </w:rPr>
              <w:t>Click here to enter text.</w:t>
            </w: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rPr>
                <w:rFonts w:ascii="Calibri" w:cs="Calibri" w:hAnsi="Calibri" w:eastAsia="Calibri"/>
                <w:sz w:val="22"/>
                <w:szCs w:val="22"/>
                <w:shd w:val="nil" w:color="auto" w:fill="auto"/>
                <w:lang w:val="en-US"/>
              </w:rPr>
            </w:pPr>
          </w:p>
          <w:p>
            <w:pPr>
              <w:pStyle w:val="Body"/>
              <w:spacing w:after="0" w:line="280" w:lineRule="exact"/>
            </w:pPr>
            <w:r>
              <w:rPr>
                <w:rFonts w:ascii="Calibri" w:cs="Calibri" w:hAnsi="Calibri" w:eastAsia="Calibri"/>
                <w:sz w:val="22"/>
                <w:szCs w:val="22"/>
                <w:shd w:val="nil" w:color="auto" w:fill="auto"/>
                <w:lang w:val="en-US"/>
              </w:rPr>
            </w:r>
          </w:p>
        </w:tc>
      </w:tr>
      <w:tr>
        <w:tblPrEx>
          <w:shd w:val="clear" w:color="auto" w:fill="d0ddef"/>
        </w:tblPrEx>
        <w:trPr>
          <w:trHeight w:val="57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80" w:lineRule="exact"/>
            </w:pPr>
            <w:r>
              <w:rPr>
                <w:rFonts w:ascii="Calibri" w:hAnsi="Calibri"/>
                <w:b w:val="1"/>
                <w:bCs w:val="1"/>
                <w:sz w:val="22"/>
                <w:szCs w:val="22"/>
                <w:shd w:val="nil" w:color="auto" w:fill="auto"/>
                <w:rtl w:val="0"/>
                <w:lang w:val="en-US"/>
              </w:rPr>
              <w:t>OTHER INFORMATION:  Provide any other information or observations that the Board of Commissioners should know about.  Provide in the space below.</w:t>
            </w:r>
          </w:p>
        </w:tc>
      </w:tr>
      <w:tr>
        <w:tblPrEx>
          <w:shd w:val="clear" w:color="auto" w:fill="d0ddef"/>
        </w:tblPrEx>
        <w:trPr>
          <w:trHeight w:val="2253" w:hRule="atLeast"/>
        </w:trPr>
        <w:tc>
          <w:tcPr>
            <w:tcW w:type="dxa" w:w="9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80" w:lineRule="exact"/>
              <w:rPr>
                <w:rFonts w:ascii="Calibri" w:cs="Calibri" w:hAnsi="Calibri" w:eastAsia="Calibri"/>
                <w:b w:val="1"/>
                <w:bCs w:val="1"/>
                <w:sz w:val="22"/>
                <w:szCs w:val="22"/>
                <w:shd w:val="nil" w:color="auto" w:fill="auto"/>
              </w:rPr>
            </w:pPr>
            <w:r>
              <w:rPr>
                <w:rFonts w:ascii="Cambria" w:hAnsi="Cambria"/>
                <w:b w:val="0"/>
                <w:bCs w:val="0"/>
                <w:outline w:val="0"/>
                <w:color w:val="808080"/>
                <w:sz w:val="24"/>
                <w:szCs w:val="24"/>
                <w:u w:color="808080"/>
                <w:shd w:val="nil" w:color="auto" w:fill="auto"/>
                <w:rtl w:val="0"/>
                <w:lang w:val="en-US"/>
                <w14:textFill>
                  <w14:solidFill>
                    <w14:srgbClr w14:val="808080"/>
                  </w14:solidFill>
                </w14:textFill>
              </w:rPr>
              <w:t>Click here to enter text.</w:t>
            </w: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rPr>
                <w:rFonts w:ascii="Calibri" w:cs="Calibri" w:hAnsi="Calibri" w:eastAsia="Calibri"/>
                <w:b w:val="1"/>
                <w:bCs w:val="1"/>
                <w:sz w:val="22"/>
                <w:szCs w:val="22"/>
                <w:shd w:val="nil" w:color="auto" w:fill="auto"/>
                <w:lang w:val="en-US"/>
              </w:rPr>
            </w:pPr>
          </w:p>
          <w:p>
            <w:pPr>
              <w:pStyle w:val="Body"/>
              <w:spacing w:after="0" w:line="280" w:lineRule="exact"/>
            </w:pPr>
            <w:r>
              <w:rPr>
                <w:rFonts w:ascii="Calibri" w:cs="Calibri" w:hAnsi="Calibri" w:eastAsia="Calibri"/>
                <w:b w:val="1"/>
                <w:bCs w:val="1"/>
                <w:sz w:val="22"/>
                <w:szCs w:val="22"/>
                <w:shd w:val="nil" w:color="auto" w:fill="auto"/>
                <w:lang w:val="en-US"/>
              </w:rPr>
            </w:r>
          </w:p>
        </w:tc>
      </w:tr>
    </w:tbl>
    <w:p>
      <w:pPr>
        <w:pStyle w:val="Body"/>
        <w:widowControl w:val="0"/>
        <w:spacing w:after="0"/>
      </w:pPr>
      <w:r>
        <w:rPr>
          <w:rFonts w:ascii="Calibri" w:cs="Calibri" w:hAnsi="Calibri" w:eastAsia="Calibri"/>
          <w:sz w:val="22"/>
          <w:szCs w:val="22"/>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5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9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67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1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8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